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15" w:rsidRDefault="00530F15" w:rsidP="00530F15">
      <w:pPr>
        <w:jc w:val="center"/>
        <w:rPr>
          <w:b/>
        </w:rPr>
      </w:pPr>
      <w:r w:rsidRPr="00530F15">
        <w:rPr>
          <w:b/>
        </w:rPr>
        <w:t>LICEO SCIENTIFICO</w:t>
      </w:r>
    </w:p>
    <w:p w:rsidR="0067361D" w:rsidRPr="00530F15" w:rsidRDefault="0067361D" w:rsidP="00530F15">
      <w:pPr>
        <w:jc w:val="center"/>
        <w:rPr>
          <w:b/>
        </w:rPr>
      </w:pPr>
    </w:p>
    <w:p w:rsidR="0067361D" w:rsidRDefault="0067361D" w:rsidP="0067361D">
      <w:pPr>
        <w:jc w:val="center"/>
        <w:rPr>
          <w:b/>
        </w:rPr>
      </w:pPr>
      <w:r>
        <w:rPr>
          <w:b/>
        </w:rPr>
        <w:t>P</w:t>
      </w:r>
      <w:r w:rsidRPr="00450442">
        <w:rPr>
          <w:b/>
        </w:rPr>
        <w:t xml:space="preserve">ROGRAMMA </w:t>
      </w:r>
      <w:r>
        <w:rPr>
          <w:b/>
        </w:rPr>
        <w:t xml:space="preserve">di </w:t>
      </w:r>
      <w:r w:rsidR="0021161A">
        <w:rPr>
          <w:b/>
          <w:u w:val="single"/>
        </w:rPr>
        <w:t>FILOSOFIA</w:t>
      </w:r>
    </w:p>
    <w:p w:rsidR="0067361D" w:rsidRPr="00450442" w:rsidRDefault="0067361D" w:rsidP="0067361D">
      <w:pPr>
        <w:jc w:val="center"/>
        <w:rPr>
          <w:b/>
        </w:rPr>
      </w:pPr>
      <w:proofErr w:type="spellStart"/>
      <w:r w:rsidRPr="00450442">
        <w:rPr>
          <w:b/>
        </w:rPr>
        <w:t>a.s.</w:t>
      </w:r>
      <w:proofErr w:type="spellEnd"/>
      <w:r w:rsidRPr="00450442">
        <w:rPr>
          <w:b/>
        </w:rPr>
        <w:t xml:space="preserve"> 201</w:t>
      </w:r>
      <w:r>
        <w:rPr>
          <w:b/>
        </w:rPr>
        <w:t>9</w:t>
      </w:r>
      <w:r w:rsidRPr="00450442">
        <w:rPr>
          <w:b/>
        </w:rPr>
        <w:t>/20</w:t>
      </w:r>
      <w:r>
        <w:rPr>
          <w:b/>
        </w:rPr>
        <w:t>20</w:t>
      </w:r>
    </w:p>
    <w:p w:rsidR="0067361D" w:rsidRDefault="0067361D" w:rsidP="0067361D">
      <w:pPr>
        <w:jc w:val="center"/>
        <w:rPr>
          <w:b/>
        </w:rPr>
      </w:pPr>
    </w:p>
    <w:p w:rsidR="0067361D" w:rsidRDefault="0067361D" w:rsidP="0067361D">
      <w:pPr>
        <w:jc w:val="center"/>
        <w:rPr>
          <w:b/>
        </w:rPr>
      </w:pPr>
      <w:r>
        <w:rPr>
          <w:b/>
        </w:rPr>
        <w:t>Classe 3^A</w:t>
      </w:r>
      <w:bookmarkStart w:id="0" w:name="_GoBack"/>
      <w:bookmarkEnd w:id="0"/>
    </w:p>
    <w:p w:rsidR="0067361D" w:rsidRPr="00450442" w:rsidRDefault="0067361D" w:rsidP="0067361D">
      <w:pPr>
        <w:jc w:val="center"/>
        <w:rPr>
          <w:b/>
          <w:u w:val="single"/>
        </w:rPr>
      </w:pPr>
    </w:p>
    <w:p w:rsidR="00D12F23" w:rsidRDefault="00D12F23" w:rsidP="00D12F23">
      <w:pPr>
        <w:spacing w:line="276" w:lineRule="auto"/>
        <w:rPr>
          <w:b/>
        </w:rPr>
      </w:pPr>
    </w:p>
    <w:p w:rsidR="00D12F23" w:rsidRPr="00ED0A24" w:rsidRDefault="00D12F23" w:rsidP="00D12F23">
      <w:pPr>
        <w:numPr>
          <w:ilvl w:val="0"/>
          <w:numId w:val="9"/>
        </w:numPr>
        <w:spacing w:line="276" w:lineRule="auto"/>
        <w:ind w:left="0"/>
        <w:jc w:val="both"/>
        <w:rPr>
          <w:szCs w:val="22"/>
        </w:rPr>
      </w:pPr>
      <w:r>
        <w:rPr>
          <w:b/>
          <w:bCs/>
          <w:szCs w:val="22"/>
        </w:rPr>
        <w:t xml:space="preserve">MODULO 1: </w:t>
      </w:r>
      <w:r w:rsidRPr="00527A25">
        <w:rPr>
          <w:b/>
          <w:szCs w:val="22"/>
        </w:rPr>
        <w:t>COS’É LA FILOSOFIA?</w:t>
      </w:r>
      <w:r w:rsidRPr="00527A25">
        <w:rPr>
          <w:b/>
          <w:bCs/>
          <w:szCs w:val="22"/>
        </w:rPr>
        <w:t xml:space="preserve"> </w:t>
      </w:r>
      <w:r w:rsidRPr="00ED0A24">
        <w:rPr>
          <w:b/>
          <w:bCs/>
          <w:szCs w:val="22"/>
        </w:rPr>
        <w:t xml:space="preserve"> </w:t>
      </w:r>
    </w:p>
    <w:p w:rsidR="00D12F23" w:rsidRPr="00483496" w:rsidRDefault="00D12F23" w:rsidP="00D12F23">
      <w:pPr>
        <w:pStyle w:val="Paragrafoelenco"/>
        <w:numPr>
          <w:ilvl w:val="0"/>
          <w:numId w:val="11"/>
        </w:numPr>
        <w:spacing w:line="276" w:lineRule="auto"/>
        <w:ind w:left="567" w:hanging="283"/>
        <w:jc w:val="both"/>
        <w:rPr>
          <w:szCs w:val="22"/>
        </w:rPr>
      </w:pPr>
      <w:r w:rsidRPr="00483496">
        <w:rPr>
          <w:szCs w:val="22"/>
        </w:rPr>
        <w:t xml:space="preserve">La specificità del pensare filosofico. Il problema delle origini e del senso della filosofia. Cosa è la sapienza: un confronto fra la concezione antica e quella attuale. Diversità fra scienza e sapienza. Differenza fra mito e </w:t>
      </w:r>
      <w:r w:rsidRPr="00483496">
        <w:rPr>
          <w:i/>
          <w:szCs w:val="22"/>
        </w:rPr>
        <w:t>logos</w:t>
      </w:r>
      <w:r w:rsidRPr="00483496">
        <w:rPr>
          <w:szCs w:val="22"/>
        </w:rPr>
        <w:t xml:space="preserve">. Approccio storico. Le condizioni storiche e politiche che hanno favorito la nascita e lo sviluppo della filosofia. I caratteri specifici della filosofia greca: la meraviglia in Platone e Aristotele.  </w:t>
      </w:r>
    </w:p>
    <w:p w:rsidR="00D12F23" w:rsidRPr="00ED0A24" w:rsidRDefault="00D12F23" w:rsidP="00D12F23">
      <w:pPr>
        <w:spacing w:line="276" w:lineRule="auto"/>
        <w:jc w:val="both"/>
        <w:rPr>
          <w:szCs w:val="22"/>
        </w:rPr>
      </w:pPr>
    </w:p>
    <w:p w:rsidR="00D12F23" w:rsidRPr="00ED0A24" w:rsidRDefault="00D12F23" w:rsidP="00D12F23">
      <w:pPr>
        <w:numPr>
          <w:ilvl w:val="0"/>
          <w:numId w:val="9"/>
        </w:numPr>
        <w:spacing w:line="276" w:lineRule="auto"/>
        <w:ind w:left="0"/>
        <w:jc w:val="both"/>
        <w:rPr>
          <w:szCs w:val="22"/>
        </w:rPr>
      </w:pPr>
      <w:r>
        <w:rPr>
          <w:b/>
          <w:bCs/>
          <w:szCs w:val="22"/>
        </w:rPr>
        <w:t>MODULO</w:t>
      </w:r>
      <w:r w:rsidRPr="00ED0A24">
        <w:rPr>
          <w:b/>
          <w:bCs/>
          <w:szCs w:val="22"/>
        </w:rPr>
        <w:t xml:space="preserve"> 2</w:t>
      </w:r>
      <w:r>
        <w:rPr>
          <w:b/>
          <w:bCs/>
          <w:szCs w:val="22"/>
        </w:rPr>
        <w:t xml:space="preserve">: </w:t>
      </w:r>
      <w:r w:rsidRPr="00ED0A24">
        <w:rPr>
          <w:b/>
          <w:bCs/>
          <w:szCs w:val="22"/>
        </w:rPr>
        <w:t xml:space="preserve"> </w:t>
      </w:r>
      <w:r w:rsidRPr="00527A25">
        <w:rPr>
          <w:b/>
          <w:szCs w:val="22"/>
        </w:rPr>
        <w:t>IL PROBLEMA DELLA NATURA</w:t>
      </w:r>
    </w:p>
    <w:p w:rsidR="00D12F23" w:rsidRDefault="00D12F23" w:rsidP="00D12F23">
      <w:pPr>
        <w:pStyle w:val="Corpodeltesto2"/>
        <w:numPr>
          <w:ilvl w:val="0"/>
          <w:numId w:val="11"/>
        </w:numPr>
        <w:spacing w:after="0" w:line="276" w:lineRule="auto"/>
        <w:ind w:left="567" w:hanging="283"/>
        <w:jc w:val="both"/>
        <w:rPr>
          <w:szCs w:val="22"/>
        </w:rPr>
      </w:pPr>
      <w:r>
        <w:rPr>
          <w:szCs w:val="22"/>
        </w:rPr>
        <w:t>L’origine e l'ordine naturale. La s</w:t>
      </w:r>
      <w:r w:rsidRPr="00ED0A24">
        <w:rPr>
          <w:szCs w:val="22"/>
        </w:rPr>
        <w:t xml:space="preserve">cuola Ionica, </w:t>
      </w:r>
      <w:r>
        <w:rPr>
          <w:szCs w:val="22"/>
        </w:rPr>
        <w:t>i Pitagorici, Parmenide, Eraclito.</w:t>
      </w:r>
    </w:p>
    <w:p w:rsidR="00D12F23" w:rsidRDefault="00D12F23" w:rsidP="00D12F23">
      <w:pPr>
        <w:pStyle w:val="Corpodeltesto2"/>
        <w:numPr>
          <w:ilvl w:val="0"/>
          <w:numId w:val="11"/>
        </w:numPr>
        <w:spacing w:after="0" w:line="276" w:lineRule="auto"/>
        <w:ind w:left="567" w:hanging="283"/>
        <w:jc w:val="both"/>
        <w:rPr>
          <w:szCs w:val="22"/>
        </w:rPr>
      </w:pPr>
      <w:r>
        <w:rPr>
          <w:szCs w:val="22"/>
        </w:rPr>
        <w:t>I filosofi Pluralisti:</w:t>
      </w:r>
      <w:r w:rsidRPr="00ED0A24">
        <w:rPr>
          <w:szCs w:val="22"/>
        </w:rPr>
        <w:t xml:space="preserve"> Empedocle, Anassagora e Democrito. </w:t>
      </w:r>
    </w:p>
    <w:p w:rsidR="00D12F23" w:rsidRPr="00ED0A24" w:rsidRDefault="00D12F23" w:rsidP="00D12F23">
      <w:pPr>
        <w:pStyle w:val="Corpodeltesto2"/>
        <w:spacing w:after="0" w:line="276" w:lineRule="auto"/>
        <w:rPr>
          <w:szCs w:val="22"/>
        </w:rPr>
      </w:pPr>
    </w:p>
    <w:p w:rsidR="00D12F23" w:rsidRPr="00FA6001" w:rsidRDefault="00D12F23" w:rsidP="00D12F23">
      <w:pPr>
        <w:numPr>
          <w:ilvl w:val="0"/>
          <w:numId w:val="9"/>
        </w:numPr>
        <w:spacing w:line="276" w:lineRule="auto"/>
        <w:ind w:left="0"/>
        <w:jc w:val="both"/>
        <w:rPr>
          <w:szCs w:val="22"/>
        </w:rPr>
      </w:pPr>
      <w:r w:rsidRPr="00FA6001">
        <w:rPr>
          <w:b/>
          <w:bCs/>
          <w:szCs w:val="22"/>
        </w:rPr>
        <w:t>MODULO</w:t>
      </w:r>
      <w:r>
        <w:rPr>
          <w:b/>
          <w:bCs/>
          <w:szCs w:val="22"/>
        </w:rPr>
        <w:t xml:space="preserve"> </w:t>
      </w:r>
      <w:r w:rsidRPr="00FA6001">
        <w:rPr>
          <w:b/>
          <w:bCs/>
          <w:szCs w:val="22"/>
        </w:rPr>
        <w:t>3:</w:t>
      </w:r>
      <w:r>
        <w:rPr>
          <w:b/>
          <w:bCs/>
          <w:szCs w:val="22"/>
        </w:rPr>
        <w:t xml:space="preserve"> </w:t>
      </w:r>
      <w:r w:rsidRPr="00FA6001">
        <w:rPr>
          <w:b/>
          <w:bCs/>
          <w:szCs w:val="22"/>
        </w:rPr>
        <w:t>L’INDAGINE SULL’UOMO: LA FILOSOFIA DELL’ETÁ CLASSICA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1D1297">
        <w:rPr>
          <w:szCs w:val="22"/>
        </w:rPr>
        <w:t>La democrazia ateniese e l’interesse politico della filosofia.  La democraz</w:t>
      </w:r>
      <w:r>
        <w:rPr>
          <w:szCs w:val="22"/>
        </w:rPr>
        <w:t>ia ateniese: elogio di Pericle;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Caratteristiche culturali della Sofistica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PROTAGORA: la dottrina dell’uomo-misura; il relativismo culturale; l’utile come criterio di scelta.</w:t>
      </w:r>
    </w:p>
    <w:p w:rsidR="00D12F23" w:rsidRPr="001D1297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GORGIA: l’impensabilità e l’inesprimibilità dell’essere (le tesi paradossali); la riflessione sul linguaggio e l’</w:t>
      </w:r>
      <w:r w:rsidRPr="001D1297">
        <w:rPr>
          <w:i/>
          <w:szCs w:val="22"/>
        </w:rPr>
        <w:t>Encomio di Elena</w:t>
      </w:r>
      <w:r>
        <w:rPr>
          <w:i/>
          <w:szCs w:val="22"/>
        </w:rPr>
        <w:t>.</w:t>
      </w:r>
    </w:p>
    <w:p w:rsidR="00D12F23" w:rsidRDefault="00D12F23" w:rsidP="00D12F23">
      <w:pPr>
        <w:spacing w:line="276" w:lineRule="auto"/>
        <w:jc w:val="both"/>
        <w:rPr>
          <w:szCs w:val="22"/>
        </w:rPr>
      </w:pPr>
    </w:p>
    <w:p w:rsidR="00D12F23" w:rsidRPr="00FA6001" w:rsidRDefault="00D12F23" w:rsidP="00D12F23">
      <w:pPr>
        <w:pStyle w:val="Paragrafoelenco"/>
        <w:numPr>
          <w:ilvl w:val="0"/>
          <w:numId w:val="9"/>
        </w:numPr>
        <w:spacing w:line="276" w:lineRule="auto"/>
        <w:ind w:left="0"/>
        <w:jc w:val="both"/>
        <w:rPr>
          <w:b/>
          <w:szCs w:val="22"/>
        </w:rPr>
      </w:pPr>
      <w:r>
        <w:rPr>
          <w:b/>
          <w:szCs w:val="22"/>
        </w:rPr>
        <w:t>MODULO 4: S</w:t>
      </w:r>
      <w:r w:rsidRPr="00FA6001">
        <w:rPr>
          <w:b/>
          <w:szCs w:val="22"/>
        </w:rPr>
        <w:t>OCRATE</w:t>
      </w:r>
      <w:r w:rsidR="00BF2AFA">
        <w:rPr>
          <w:b/>
          <w:szCs w:val="22"/>
        </w:rPr>
        <w:t xml:space="preserve"> </w:t>
      </w:r>
    </w:p>
    <w:p w:rsidR="00D12F23" w:rsidRPr="00FA6001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FA6001">
        <w:rPr>
          <w:szCs w:val="22"/>
        </w:rPr>
        <w:t>La vita e la figura di Socrate. Il problema delle fonti. La filosofia come ricerca e dialogo sui problemi dell’uomo. I momenti del dialogo socratico. La definizione (il “che cos’è?”). L’intellettualismo etico. La morte di Socrate; l’</w:t>
      </w:r>
      <w:r w:rsidRPr="00FA6001">
        <w:rPr>
          <w:i/>
          <w:szCs w:val="22"/>
        </w:rPr>
        <w:t>Apologia di Socrate</w:t>
      </w:r>
      <w:r>
        <w:rPr>
          <w:szCs w:val="22"/>
        </w:rPr>
        <w:t>.</w:t>
      </w:r>
    </w:p>
    <w:p w:rsidR="00D12F23" w:rsidRDefault="00D12F23" w:rsidP="00D12F23">
      <w:pPr>
        <w:spacing w:line="276" w:lineRule="auto"/>
        <w:jc w:val="both"/>
        <w:rPr>
          <w:szCs w:val="22"/>
        </w:rPr>
      </w:pPr>
      <w:r w:rsidRPr="00DC6D4D">
        <w:rPr>
          <w:szCs w:val="22"/>
        </w:rPr>
        <w:t xml:space="preserve">  </w:t>
      </w:r>
    </w:p>
    <w:p w:rsidR="00D12F23" w:rsidRPr="00FA6001" w:rsidRDefault="00D12F23" w:rsidP="00D12F23">
      <w:pPr>
        <w:pStyle w:val="Paragrafoelenco"/>
        <w:numPr>
          <w:ilvl w:val="0"/>
          <w:numId w:val="9"/>
        </w:numPr>
        <w:spacing w:line="276" w:lineRule="auto"/>
        <w:ind w:left="0"/>
        <w:jc w:val="both"/>
        <w:rPr>
          <w:b/>
          <w:szCs w:val="22"/>
        </w:rPr>
      </w:pPr>
      <w:r w:rsidRPr="00FA6001">
        <w:rPr>
          <w:b/>
          <w:szCs w:val="22"/>
        </w:rPr>
        <w:t>MODULO 5: PLATONE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FA6001">
        <w:rPr>
          <w:szCs w:val="22"/>
        </w:rPr>
        <w:t xml:space="preserve">La vita e la vocazione politica. Lo Stato e il compito del filosofo (le condizioni della giustizia; le classi sociali; le degenerazioni dello Stato; i gradi della conoscenza; il mito della caverna). 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FA6001">
        <w:rPr>
          <w:szCs w:val="22"/>
        </w:rPr>
        <w:t xml:space="preserve">La dottrine dell’amore e della bellezza (il </w:t>
      </w:r>
      <w:r w:rsidRPr="00FA6001">
        <w:rPr>
          <w:i/>
          <w:szCs w:val="22"/>
        </w:rPr>
        <w:t>Simposio</w:t>
      </w:r>
      <w:r w:rsidRPr="00FA6001">
        <w:rPr>
          <w:szCs w:val="22"/>
        </w:rPr>
        <w:t xml:space="preserve">). 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FA6001">
        <w:rPr>
          <w:szCs w:val="22"/>
        </w:rPr>
        <w:lastRenderedPageBreak/>
        <w:t xml:space="preserve">La dottrina delle Idee (il rapporto tra le cose e le Idee; la reminiscenza; l’immortalità dell’anima e il mito di </w:t>
      </w:r>
      <w:proofErr w:type="spellStart"/>
      <w:r w:rsidRPr="00FA6001">
        <w:rPr>
          <w:szCs w:val="22"/>
        </w:rPr>
        <w:t>Er</w:t>
      </w:r>
      <w:proofErr w:type="spellEnd"/>
      <w:r w:rsidRPr="00FA6001">
        <w:rPr>
          <w:szCs w:val="22"/>
        </w:rPr>
        <w:t xml:space="preserve">). </w:t>
      </w:r>
      <w:r>
        <w:rPr>
          <w:szCs w:val="22"/>
        </w:rPr>
        <w:t xml:space="preserve"> </w:t>
      </w:r>
    </w:p>
    <w:p w:rsidR="00D12F23" w:rsidRPr="00FA6001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FA6001">
        <w:rPr>
          <w:szCs w:val="22"/>
        </w:rPr>
        <w:t xml:space="preserve">L’ultimo Platone: il </w:t>
      </w:r>
      <w:proofErr w:type="spellStart"/>
      <w:r w:rsidRPr="00FA6001">
        <w:rPr>
          <w:i/>
          <w:szCs w:val="22"/>
        </w:rPr>
        <w:t>Teeteto</w:t>
      </w:r>
      <w:proofErr w:type="spellEnd"/>
      <w:r w:rsidRPr="00FA6001">
        <w:rPr>
          <w:szCs w:val="22"/>
        </w:rPr>
        <w:t xml:space="preserve">, il </w:t>
      </w:r>
      <w:r w:rsidRPr="00FA6001">
        <w:rPr>
          <w:i/>
          <w:szCs w:val="22"/>
        </w:rPr>
        <w:t>Parmenide</w:t>
      </w:r>
      <w:r w:rsidRPr="00FA6001">
        <w:rPr>
          <w:szCs w:val="22"/>
        </w:rPr>
        <w:t xml:space="preserve">; il </w:t>
      </w:r>
      <w:r w:rsidRPr="00FA6001">
        <w:rPr>
          <w:i/>
          <w:szCs w:val="22"/>
        </w:rPr>
        <w:t>Sofista</w:t>
      </w:r>
      <w:r w:rsidRPr="00FA6001">
        <w:rPr>
          <w:szCs w:val="22"/>
        </w:rPr>
        <w:t xml:space="preserve"> (il non-essere come “diverso”); cenni sul </w:t>
      </w:r>
      <w:proofErr w:type="spellStart"/>
      <w:r w:rsidRPr="00FA6001">
        <w:rPr>
          <w:i/>
          <w:szCs w:val="22"/>
        </w:rPr>
        <w:t>Timeo</w:t>
      </w:r>
      <w:proofErr w:type="spellEnd"/>
      <w:r w:rsidRPr="00FA6001">
        <w:rPr>
          <w:szCs w:val="22"/>
        </w:rPr>
        <w:t xml:space="preserve"> (il mito del demiurgo) </w:t>
      </w:r>
    </w:p>
    <w:p w:rsidR="00D12F23" w:rsidRPr="00DC6D4D" w:rsidRDefault="00D12F23" w:rsidP="00D12F23">
      <w:pPr>
        <w:pStyle w:val="Corpotesto"/>
        <w:spacing w:line="276" w:lineRule="auto"/>
        <w:rPr>
          <w:b/>
          <w:bCs/>
          <w:szCs w:val="22"/>
        </w:rPr>
      </w:pPr>
    </w:p>
    <w:p w:rsidR="00D12F23" w:rsidRPr="00FA6001" w:rsidRDefault="00D12F23" w:rsidP="00D12F23">
      <w:pPr>
        <w:pStyle w:val="Corpotesto"/>
        <w:numPr>
          <w:ilvl w:val="0"/>
          <w:numId w:val="9"/>
        </w:numPr>
        <w:spacing w:line="276" w:lineRule="auto"/>
        <w:ind w:left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MODULO 6: </w:t>
      </w:r>
      <w:r w:rsidRPr="00FA6001">
        <w:rPr>
          <w:rFonts w:ascii="Times New Roman" w:hAnsi="Times New Roman" w:cs="Times New Roman"/>
          <w:b/>
          <w:szCs w:val="22"/>
        </w:rPr>
        <w:t>ARISTOTELE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94"/>
      </w:pPr>
      <w:r w:rsidRPr="000F44EA">
        <w:t>La vita e le opere</w:t>
      </w:r>
      <w:r>
        <w:t>. Il distacco da Platone e la dottrina delle categorie: la sostanza come sinolo.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94"/>
      </w:pPr>
      <w:r>
        <w:t>La logica (la teoria dei concetti; la dottrina dei giudizi – il quadrato logico; la dottrina del sillogismo – la validità del ragionamento – il sillogismo scientifico – l’enciclopedia delle scienze).</w:t>
      </w:r>
    </w:p>
    <w:p w:rsidR="00D12F23" w:rsidRDefault="00D12F23" w:rsidP="00BF2AFA">
      <w:pPr>
        <w:pStyle w:val="Paragrafoelenco"/>
        <w:numPr>
          <w:ilvl w:val="0"/>
          <w:numId w:val="10"/>
        </w:numPr>
        <w:spacing w:line="276" w:lineRule="auto"/>
        <w:ind w:left="567" w:hanging="294"/>
      </w:pPr>
      <w:r>
        <w:t>La fisica (le quattro cause, la dottrina del mutamento, atto e potenza, finalismo, il mondo fisico e quello celeste, il problema della causa motrice prima).</w:t>
      </w:r>
    </w:p>
    <w:p w:rsidR="00D12F23" w:rsidRDefault="00D12F23" w:rsidP="00D12F23">
      <w:pPr>
        <w:pStyle w:val="Paragrafoelenco"/>
        <w:numPr>
          <w:ilvl w:val="0"/>
          <w:numId w:val="10"/>
        </w:numPr>
        <w:spacing w:line="276" w:lineRule="auto"/>
        <w:ind w:left="567" w:hanging="294"/>
      </w:pPr>
      <w:r>
        <w:t>La metafisica (l’essere in quanto essere, la sostanza, il motore immobile)</w:t>
      </w:r>
    </w:p>
    <w:p w:rsidR="00D12F23" w:rsidRPr="008B1F1A" w:rsidRDefault="00D12F23" w:rsidP="00D12F23">
      <w:pPr>
        <w:rPr>
          <w:b/>
          <w:u w:val="single"/>
        </w:rPr>
      </w:pPr>
    </w:p>
    <w:p w:rsidR="00D12F23" w:rsidRPr="00B31CD1" w:rsidRDefault="00D12F23" w:rsidP="00D12F23">
      <w:pPr>
        <w:spacing w:line="276" w:lineRule="auto"/>
        <w:rPr>
          <w:b/>
        </w:rPr>
      </w:pPr>
    </w:p>
    <w:p w:rsidR="00D12F23" w:rsidRPr="00B31CD1" w:rsidRDefault="00D12F23" w:rsidP="00D12F23">
      <w:pPr>
        <w:numPr>
          <w:ilvl w:val="0"/>
          <w:numId w:val="12"/>
        </w:numPr>
        <w:spacing w:line="276" w:lineRule="auto"/>
        <w:ind w:left="426"/>
        <w:jc w:val="both"/>
        <w:rPr>
          <w:szCs w:val="22"/>
        </w:rPr>
      </w:pPr>
      <w:r w:rsidRPr="00B31CD1">
        <w:rPr>
          <w:b/>
          <w:szCs w:val="22"/>
        </w:rPr>
        <w:t>Cittadinanza e Costituzione</w:t>
      </w:r>
    </w:p>
    <w:p w:rsidR="00D12F23" w:rsidRPr="00B31CD1" w:rsidRDefault="00D12F23" w:rsidP="00D12F23">
      <w:pPr>
        <w:spacing w:line="276" w:lineRule="auto"/>
        <w:ind w:left="426"/>
        <w:jc w:val="both"/>
        <w:rPr>
          <w:szCs w:val="22"/>
        </w:rPr>
      </w:pPr>
      <w:r>
        <w:rPr>
          <w:szCs w:val="22"/>
        </w:rPr>
        <w:t>A</w:t>
      </w:r>
      <w:r w:rsidRPr="00B31CD1">
        <w:rPr>
          <w:szCs w:val="22"/>
        </w:rPr>
        <w:t xml:space="preserve">lcuni argomenti </w:t>
      </w:r>
      <w:r>
        <w:rPr>
          <w:szCs w:val="22"/>
        </w:rPr>
        <w:t>(</w:t>
      </w:r>
      <w:r w:rsidRPr="00B31CD1">
        <w:rPr>
          <w:szCs w:val="22"/>
        </w:rPr>
        <w:t>fra le tematiche in programma</w:t>
      </w:r>
      <w:r>
        <w:rPr>
          <w:szCs w:val="22"/>
        </w:rPr>
        <w:t>)</w:t>
      </w:r>
      <w:r w:rsidRPr="00B31CD1">
        <w:rPr>
          <w:szCs w:val="22"/>
        </w:rPr>
        <w:t xml:space="preserve"> </w:t>
      </w:r>
      <w:r>
        <w:rPr>
          <w:szCs w:val="22"/>
        </w:rPr>
        <w:t>sono stati</w:t>
      </w:r>
      <w:r w:rsidRPr="00B31CD1">
        <w:rPr>
          <w:szCs w:val="22"/>
        </w:rPr>
        <w:t xml:space="preserve"> affrontati </w:t>
      </w:r>
      <w:r>
        <w:rPr>
          <w:szCs w:val="22"/>
        </w:rPr>
        <w:t>nella</w:t>
      </w:r>
      <w:r w:rsidRPr="00B31CD1">
        <w:rPr>
          <w:szCs w:val="22"/>
        </w:rPr>
        <w:t xml:space="preserve"> prospettiva </w:t>
      </w:r>
      <w:r>
        <w:rPr>
          <w:szCs w:val="22"/>
        </w:rPr>
        <w:t xml:space="preserve">di uno sviluppo della coscienze civile </w:t>
      </w:r>
      <w:r w:rsidRPr="00B31CD1">
        <w:rPr>
          <w:szCs w:val="22"/>
        </w:rPr>
        <w:t>degli alunni</w:t>
      </w:r>
      <w:r>
        <w:rPr>
          <w:szCs w:val="22"/>
        </w:rPr>
        <w:t>,</w:t>
      </w:r>
      <w:r w:rsidRPr="00B31CD1">
        <w:rPr>
          <w:szCs w:val="22"/>
        </w:rPr>
        <w:t xml:space="preserve"> a partire dalla conoscenza dei principi e delle teorie che hanno guidato la riflessione civile e politica di autor</w:t>
      </w:r>
      <w:r>
        <w:rPr>
          <w:szCs w:val="22"/>
        </w:rPr>
        <w:t xml:space="preserve">i significativi dell’età antica, </w:t>
      </w:r>
      <w:r w:rsidRPr="00B31CD1">
        <w:rPr>
          <w:szCs w:val="22"/>
        </w:rPr>
        <w:t>in particolare la tematica</w:t>
      </w:r>
      <w:r>
        <w:rPr>
          <w:szCs w:val="22"/>
        </w:rPr>
        <w:t xml:space="preserve"> del</w:t>
      </w:r>
      <w:r w:rsidRPr="00B31CD1">
        <w:rPr>
          <w:szCs w:val="22"/>
        </w:rPr>
        <w:t xml:space="preserve">l’origine della democrazia, l’isonomia, </w:t>
      </w:r>
      <w:r>
        <w:rPr>
          <w:szCs w:val="22"/>
        </w:rPr>
        <w:t xml:space="preserve">il </w:t>
      </w:r>
      <w:r w:rsidRPr="00B31CD1">
        <w:rPr>
          <w:szCs w:val="22"/>
        </w:rPr>
        <w:t xml:space="preserve">confronto con la democrazia moderna,  la cittadinanza  nel mondo antico,  il relativismo etico, il rapporto fede e ragione. </w:t>
      </w:r>
    </w:p>
    <w:p w:rsidR="00D12F23" w:rsidRDefault="00D12F23" w:rsidP="00D12F23">
      <w:pPr>
        <w:spacing w:line="276" w:lineRule="auto"/>
      </w:pPr>
    </w:p>
    <w:p w:rsidR="00D12F23" w:rsidRPr="005F67B7" w:rsidRDefault="00D12F23" w:rsidP="00D12F23"/>
    <w:p w:rsidR="00D12F23" w:rsidRPr="005F67B7" w:rsidRDefault="00D12F23" w:rsidP="00D12F23">
      <w:r>
        <w:t>Orbetello</w:t>
      </w:r>
      <w:r w:rsidRPr="005F67B7">
        <w:t xml:space="preserve">, </w:t>
      </w:r>
      <w:r>
        <w:t>1</w:t>
      </w:r>
      <w:r>
        <w:t>1</w:t>
      </w:r>
      <w:r w:rsidRPr="005F67B7">
        <w:t>/0</w:t>
      </w:r>
      <w:r>
        <w:t>6</w:t>
      </w:r>
      <w:r w:rsidRPr="005F67B7">
        <w:t>/20</w:t>
      </w:r>
      <w:r>
        <w:t>20</w:t>
      </w:r>
    </w:p>
    <w:p w:rsidR="00D12F23" w:rsidRPr="005F67B7" w:rsidRDefault="00D12F23" w:rsidP="00D12F23"/>
    <w:p w:rsidR="00D12F23" w:rsidRDefault="00D12F23" w:rsidP="00D12F23">
      <w:pPr>
        <w:rPr>
          <w:b/>
        </w:rPr>
      </w:pPr>
    </w:p>
    <w:p w:rsidR="00D12F23" w:rsidRPr="00D12F23" w:rsidRDefault="00D12F23" w:rsidP="00D12F2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 w:rsidRPr="005F67B7">
        <w:rPr>
          <w:b/>
        </w:rPr>
        <w:tab/>
      </w:r>
      <w:r>
        <w:rPr>
          <w:b/>
        </w:rPr>
        <w:t xml:space="preserve">  </w:t>
      </w:r>
      <w:r w:rsidRPr="00D12F23">
        <w:t>Il docente</w:t>
      </w:r>
    </w:p>
    <w:p w:rsidR="00D12F23" w:rsidRPr="005F67B7" w:rsidRDefault="00D12F23" w:rsidP="00D12F23">
      <w:pPr>
        <w:jc w:val="right"/>
        <w:rPr>
          <w:b/>
          <w:i/>
        </w:rPr>
      </w:pPr>
      <w:r w:rsidRPr="005F67B7">
        <w:rPr>
          <w:b/>
          <w:i/>
        </w:rPr>
        <w:t>Prof.ssa Marta Zappalorto</w:t>
      </w:r>
    </w:p>
    <w:p w:rsidR="00D12F23" w:rsidRDefault="00D12F23" w:rsidP="00D12F23">
      <w:pPr>
        <w:jc w:val="center"/>
        <w:rPr>
          <w:b/>
          <w:i/>
        </w:rPr>
      </w:pPr>
    </w:p>
    <w:p w:rsidR="00D12F23" w:rsidRDefault="00D12F23" w:rsidP="00D12F23">
      <w:pPr>
        <w:jc w:val="center"/>
        <w:rPr>
          <w:b/>
          <w:i/>
        </w:rPr>
      </w:pPr>
    </w:p>
    <w:p w:rsidR="00D12F23" w:rsidRDefault="00D12F23" w:rsidP="00D12F23">
      <w:pPr>
        <w:jc w:val="center"/>
        <w:rPr>
          <w:b/>
          <w:i/>
        </w:rPr>
      </w:pPr>
    </w:p>
    <w:p w:rsidR="00D12F23" w:rsidRDefault="00D12F23" w:rsidP="00D12F23">
      <w:pPr>
        <w:jc w:val="center"/>
        <w:rPr>
          <w:b/>
          <w:i/>
        </w:rPr>
      </w:pPr>
    </w:p>
    <w:p w:rsidR="00D12F23" w:rsidRDefault="00D12F23" w:rsidP="00D12F23"/>
    <w:p w:rsidR="00D12F23" w:rsidRDefault="00D12F23" w:rsidP="00D12F23"/>
    <w:p w:rsidR="00530F15" w:rsidRDefault="00530F15" w:rsidP="00530F15">
      <w:pPr>
        <w:jc w:val="center"/>
        <w:rPr>
          <w:b/>
        </w:rPr>
      </w:pPr>
    </w:p>
    <w:sectPr w:rsidR="00530F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A9" w:rsidRDefault="00A07EA9">
      <w:r>
        <w:separator/>
      </w:r>
    </w:p>
  </w:endnote>
  <w:endnote w:type="continuationSeparator" w:id="0">
    <w:p w:rsidR="00A07EA9" w:rsidRDefault="00A0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A9" w:rsidRDefault="00A07EA9">
      <w:r>
        <w:separator/>
      </w:r>
    </w:p>
  </w:footnote>
  <w:footnote w:type="continuationSeparator" w:id="0">
    <w:p w:rsidR="00A07EA9" w:rsidRDefault="00A07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653333972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B4DE58" wp14:editId="0BC2A253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4DA0126" wp14:editId="7A6AF514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448FE24" wp14:editId="2F4AB147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F7FB08E" wp14:editId="40A52787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AE0"/>
    <w:multiLevelType w:val="hybridMultilevel"/>
    <w:tmpl w:val="E6BC6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9645E"/>
    <w:multiLevelType w:val="hybridMultilevel"/>
    <w:tmpl w:val="8620D9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A7320"/>
    <w:multiLevelType w:val="hybridMultilevel"/>
    <w:tmpl w:val="0BAAE138"/>
    <w:lvl w:ilvl="0" w:tplc="32C88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E95CF6"/>
    <w:multiLevelType w:val="hybridMultilevel"/>
    <w:tmpl w:val="18908F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66D17"/>
    <w:multiLevelType w:val="hybridMultilevel"/>
    <w:tmpl w:val="A62EBABC"/>
    <w:lvl w:ilvl="0" w:tplc="7BACD7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A5B67"/>
    <w:multiLevelType w:val="hybridMultilevel"/>
    <w:tmpl w:val="D2105EE4"/>
    <w:lvl w:ilvl="0" w:tplc="4A064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602B98"/>
    <w:multiLevelType w:val="hybridMultilevel"/>
    <w:tmpl w:val="470035BC"/>
    <w:lvl w:ilvl="0" w:tplc="0AC0A1D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1A84284"/>
    <w:multiLevelType w:val="hybridMultilevel"/>
    <w:tmpl w:val="2D0CABC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1201B7"/>
    <w:multiLevelType w:val="hybridMultilevel"/>
    <w:tmpl w:val="B4F8F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B0BE6"/>
    <w:rsid w:val="000C3AB3"/>
    <w:rsid w:val="00151AD7"/>
    <w:rsid w:val="00175996"/>
    <w:rsid w:val="0021161A"/>
    <w:rsid w:val="00235023"/>
    <w:rsid w:val="00236CFD"/>
    <w:rsid w:val="002E0CF0"/>
    <w:rsid w:val="00371C3E"/>
    <w:rsid w:val="003B2CF6"/>
    <w:rsid w:val="003D7E0B"/>
    <w:rsid w:val="003F7956"/>
    <w:rsid w:val="004B4D12"/>
    <w:rsid w:val="004D7CBD"/>
    <w:rsid w:val="004E4E72"/>
    <w:rsid w:val="00530F15"/>
    <w:rsid w:val="005453ED"/>
    <w:rsid w:val="005479C8"/>
    <w:rsid w:val="005D3089"/>
    <w:rsid w:val="005E510A"/>
    <w:rsid w:val="00603FE1"/>
    <w:rsid w:val="0060601D"/>
    <w:rsid w:val="006646EC"/>
    <w:rsid w:val="0067361D"/>
    <w:rsid w:val="00747E6F"/>
    <w:rsid w:val="00802E90"/>
    <w:rsid w:val="00822463"/>
    <w:rsid w:val="008375A3"/>
    <w:rsid w:val="00884779"/>
    <w:rsid w:val="00887406"/>
    <w:rsid w:val="008A41F2"/>
    <w:rsid w:val="00957F38"/>
    <w:rsid w:val="00990F3D"/>
    <w:rsid w:val="009913A7"/>
    <w:rsid w:val="009A0107"/>
    <w:rsid w:val="009D4B5D"/>
    <w:rsid w:val="009F68E6"/>
    <w:rsid w:val="00A03B24"/>
    <w:rsid w:val="00A07EA9"/>
    <w:rsid w:val="00AA26D2"/>
    <w:rsid w:val="00AB4927"/>
    <w:rsid w:val="00AC6D26"/>
    <w:rsid w:val="00AD2E71"/>
    <w:rsid w:val="00B00D3A"/>
    <w:rsid w:val="00B21026"/>
    <w:rsid w:val="00B51997"/>
    <w:rsid w:val="00B56C37"/>
    <w:rsid w:val="00B66E8C"/>
    <w:rsid w:val="00B73DF3"/>
    <w:rsid w:val="00BE682C"/>
    <w:rsid w:val="00BF2AFA"/>
    <w:rsid w:val="00C14FE5"/>
    <w:rsid w:val="00C35787"/>
    <w:rsid w:val="00CA5C8D"/>
    <w:rsid w:val="00CC0E23"/>
    <w:rsid w:val="00CF79C3"/>
    <w:rsid w:val="00D12F23"/>
    <w:rsid w:val="00DE6316"/>
    <w:rsid w:val="00E55B87"/>
    <w:rsid w:val="00E8010E"/>
    <w:rsid w:val="00EC5A13"/>
    <w:rsid w:val="00EF7A40"/>
    <w:rsid w:val="00F07CA6"/>
    <w:rsid w:val="00F27D80"/>
    <w:rsid w:val="00F42DE4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0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F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F15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12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2F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0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F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F15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D12F2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12F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19F3-93DB-40BE-909D-58C92DAD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3107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marta zappalorto</cp:lastModifiedBy>
  <cp:revision>6</cp:revision>
  <cp:lastPrinted>1900-12-31T22:00:00Z</cp:lastPrinted>
  <dcterms:created xsi:type="dcterms:W3CDTF">2019-06-07T09:50:00Z</dcterms:created>
  <dcterms:modified xsi:type="dcterms:W3CDTF">2020-06-10T20:40:00Z</dcterms:modified>
</cp:coreProperties>
</file>